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85A2A">
      <w:pPr>
        <w:spacing w:line="360" w:lineRule="auto"/>
        <w:outlineLvl w:val="0"/>
        <w:rPr>
          <w:rFonts w:ascii="Times New Roman" w:eastAsia="仿宋_GB2312" w:hAnsi="Times New Roman"/>
          <w:kern w:val="2"/>
          <w:sz w:val="32"/>
          <w:szCs w:val="32"/>
          <w:lang w:val="en"/>
        </w:rPr>
      </w:pPr>
      <w:bookmarkStart w:id="0" w:name="_Toc37852681"/>
      <w:bookmarkStart w:id="1" w:name="_Toc41575860"/>
      <w:bookmarkStart w:id="2" w:name="_Toc93395966"/>
      <w:r>
        <w:rPr>
          <w:rFonts w:ascii="仿宋_GB2312" w:eastAsia="仿宋_GB2312" w:hAnsi="Times New Roman" w:hint="eastAsia"/>
          <w:sz w:val="32"/>
          <w:szCs w:val="32"/>
        </w:rPr>
        <w:t>附表</w:t>
      </w:r>
      <w:bookmarkEnd w:id="2"/>
      <w:r>
        <w:rPr>
          <w:rFonts w:ascii="Times New Roman" w:eastAsia="仿宋_GB2312" w:hAnsi="Times New Roman"/>
          <w:sz w:val="32"/>
          <w:szCs w:val="32"/>
          <w:lang w:val="en"/>
        </w:rPr>
        <w:t>1</w:t>
      </w:r>
    </w:p>
    <w:p w:rsidR="00000000" w:rsidRDefault="00185A2A">
      <w:pPr>
        <w:spacing w:line="360" w:lineRule="auto"/>
        <w:jc w:val="center"/>
        <w:outlineLvl w:val="0"/>
        <w:rPr>
          <w:rFonts w:ascii="Times New Roman" w:eastAsia="仿宋_GB2312" w:hAnsi="Times New Roman"/>
          <w:b/>
          <w:sz w:val="32"/>
          <w:szCs w:val="32"/>
        </w:rPr>
      </w:pPr>
      <w:bookmarkStart w:id="3" w:name="_Toc93395967"/>
      <w:r>
        <w:rPr>
          <w:rFonts w:ascii="Times New Roman" w:eastAsia="仿宋_GB2312" w:hAnsi="Times New Roman"/>
          <w:b/>
          <w:sz w:val="32"/>
          <w:szCs w:val="32"/>
        </w:rPr>
        <w:t>2021</w:t>
      </w:r>
      <w:r>
        <w:rPr>
          <w:rFonts w:ascii="仿宋_GB2312" w:eastAsia="仿宋_GB2312" w:hAnsi="Times New Roman" w:hint="eastAsia"/>
          <w:b/>
          <w:sz w:val="32"/>
          <w:szCs w:val="32"/>
        </w:rPr>
        <w:t>年</w:t>
      </w:r>
      <w:r>
        <w:rPr>
          <w:rFonts w:ascii="仿宋_GB2312" w:eastAsia="仿宋_GB2312" w:hAnsi="Times New Roman" w:hint="eastAsia"/>
          <w:b/>
          <w:sz w:val="32"/>
          <w:szCs w:val="32"/>
        </w:rPr>
        <w:t>发布的医疗器械国家标准清单</w:t>
      </w:r>
      <w:bookmarkEnd w:id="3"/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2340"/>
        <w:gridCol w:w="4293"/>
        <w:gridCol w:w="1276"/>
        <w:gridCol w:w="1701"/>
        <w:gridCol w:w="1845"/>
        <w:gridCol w:w="1852"/>
      </w:tblGrid>
      <w:tr w:rsidR="00000000">
        <w:trPr>
          <w:cantSplit/>
          <w:trHeight w:val="58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sz w:val="24"/>
                <w:szCs w:val="24"/>
              </w:rPr>
              <w:t>标准号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sz w:val="24"/>
                <w:szCs w:val="24"/>
              </w:rPr>
              <w:t>发布日期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sz w:val="24"/>
                <w:szCs w:val="24"/>
              </w:rPr>
              <w:t>实施日期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sz w:val="24"/>
                <w:szCs w:val="24"/>
              </w:rPr>
              <w:t>归口单位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sz w:val="24"/>
                <w:szCs w:val="24"/>
              </w:rPr>
              <w:t>发布公告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9706.202-2021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2-2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部分：高频手术设备及高频附件的基本安全和基本性能专用要求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2021/12/1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国家药品监督管理局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15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9706.208-2021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2-8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部分：能量为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10kV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至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1MV 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治疗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射线设备的基本安全和基本性能专用要求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2021/8/10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9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6.213-2021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2-13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部分：麻醉工作站的基本安全和基本性能专用要求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2021/12/1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15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9706.216-2021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2-16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部分：血液透析、血液透析滤过和血液滤过设备的基本安全和基本性能专用要求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2021/8/10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9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9706.218-2021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2-18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部分：内窥镜设备的基本安全和基本性能专用要求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2021/12/1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15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9706.219-2021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2-19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部分：婴儿培养箱的基本安全和基本性能专用要求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2021/10/11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12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9706.224-2021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2-24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部分：输液泵和输液控制器的基本安全和基本性能专用要求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2021/12/1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15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9706.225-2021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2-25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部分：心电图机的基本安全和基本性能专用要求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2021/12/1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15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9706.226-2021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2-26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部分：脑电图机的基本安全和基本性能专用要求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2021/10/11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12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9706.227-2021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2-27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部分：心电监护设备的基本安全和基本性能专用要求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2021/10/11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国家药品监督管理局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12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9706.229-2021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2-29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部分：放射治疗模拟机的基本安全和基本性能专用要求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2021/8/10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9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9706.236-2021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2-36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部分：体外引发碎石设备的基本安全和基本性能专用要求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2021/12/1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15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9706.239-2021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2-39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部分：腹膜透析设备的基本安全和基本性能专用要求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2021/8/10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9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9706.243-2021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2-43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部分：介入操作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射线设备的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2021/2/20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9706.265-2021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医用电气设备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2-65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部分：口内成像牙科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射线机的基本安全和基本性能专用要求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2021/2/20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11236-2021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含铜宫内节育器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技术要求与试验方法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2021/12/1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2023/12/1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15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 14232.4-2021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人体血液及血液成分袋式塑料容器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部分：含特殊组件的单采血袋系统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2021/12/1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2023/6/1</w:t>
            </w: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15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16886.16-2021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医疗器械生物学评价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部分：降解产物与可沥滤物毒代动力学研究设计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2021/11/26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2022/12/1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全国医疗器械生物学评价技术委员会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14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trHeight w:val="79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16886.11-2021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医疗器械生物学评价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11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部分：全身毒性试验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2021/11/26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2022/12/1</w:t>
            </w: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14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19634-2021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体外诊断检验系统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自测用血糖监测系统通用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技术条件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2021/10/11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全国医用临床检验实验室和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lastRenderedPageBreak/>
              <w:t>体外诊断系统标准化技术委员会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lastRenderedPageBreak/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12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19702-2021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体外诊断医疗器械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生物源性样品中量的测量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参考测量程序的表述和内容的要求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2021/3/9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2022/4/1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22576.2-2021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医学实验室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质量和能力的要求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部分：临床血液学检验领域的要求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2021/5/21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2022/6/1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22576.3-2021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医学实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验室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质量和能力的要求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部分：尿液检验领域的要求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2021/5/21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2022/6/1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22576.4-2021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医学实验室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质量和能力的要求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部分：临床化学检验领域的要求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2021/5/21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2022/6/1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22576.5-2021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医学实验室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质量和能力的要求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部分：临床免疫学检验领域的要求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2021/5/21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2022/6/1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22576.6-2021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医学实验室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质量和能力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的要求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部分：临床微生物学检验领域的要求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2021/5/21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2022/6/1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22576.7-2021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医学实验室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质量和能力的要求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部分：输血医学领域的要求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2021/5/21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2022/6/1</w:t>
            </w: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25440.1-2021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外科植入物的取出与分析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部分：取出与处理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2021/11/26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2022/12/1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全国外科植入物和矫形器械标准化技术委员会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14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25440.2-2021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外科植入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物的取出与分析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部分：取出外科植入物的分析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2021/11/26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2022/12/1</w:t>
            </w: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14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40672-2021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临床实验室检验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抗菌剂敏感试验脱水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MH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琼脂和肉汤可接受批标准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2021/10/11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2023/5/1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全国医用临床检验实验室和体外诊断系统标准化技术委员会</w:t>
            </w:r>
          </w:p>
          <w:p w:rsidR="00000000" w:rsidRDefault="00185A2A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12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40983-2021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新型冠状病毒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IgG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抗体检测试剂盒质量评价要求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2021/11/26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2022/3/1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14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40982-20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新型冠状病毒核酸检测试剂盒质量评价要求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2021/11/26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2022/3/1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14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40966-2021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新型冠状病毒抗原检测试剂盒质量评价要求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2021/11/26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2022/3/1</w:t>
            </w:r>
          </w:p>
        </w:tc>
        <w:tc>
          <w:tcPr>
            <w:tcW w:w="184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全国医用临床检验实验室和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lastRenderedPageBreak/>
              <w:t>体外诊断系统标准化技术委员会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lastRenderedPageBreak/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14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40984-2021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新型冠状病毒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IgM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抗体检测试剂盒质量评价要求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2021/11/26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2022/3/1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14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000000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GB/T 40999-2021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sz w:val="24"/>
                <w:szCs w:val="24"/>
              </w:rPr>
              <w:t>新型冠状病毒抗体检测试</w:t>
            </w:r>
            <w:r>
              <w:rPr>
                <w:rFonts w:ascii="仿宋_GB2312" w:eastAsia="仿宋_GB2312" w:hAnsi="Times New Roman" w:cs="宋体"/>
                <w:sz w:val="24"/>
                <w:szCs w:val="24"/>
              </w:rPr>
              <w:t>剂盒质量评价要求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2021/11/26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2022/3/1</w:t>
            </w: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85A2A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/>
                <w:sz w:val="24"/>
                <w:szCs w:val="24"/>
              </w:rPr>
              <w:t>14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</w:tbl>
    <w:p w:rsidR="00185A2A" w:rsidRDefault="00185A2A" w:rsidP="0019788D">
      <w:pPr>
        <w:rPr>
          <w:rFonts w:hint="eastAsia"/>
        </w:rPr>
      </w:pPr>
      <w:r>
        <w:rPr>
          <w:rFonts w:hint="eastAsia"/>
        </w:rPr>
        <w:t xml:space="preserve"> </w:t>
      </w:r>
      <w:bookmarkStart w:id="4" w:name="word_number_fieldΩ1"/>
      <w:bookmarkStart w:id="5" w:name="_GoBack"/>
      <w:bookmarkEnd w:id="0"/>
      <w:bookmarkEnd w:id="1"/>
      <w:bookmarkEnd w:id="4"/>
      <w:bookmarkEnd w:id="5"/>
    </w:p>
    <w:sectPr w:rsidR="00185A2A" w:rsidSect="00D463D5">
      <w:footerReference w:type="even" r:id="rId7"/>
      <w:pgSz w:w="16838" w:h="11906" w:orient="landscape"/>
      <w:pgMar w:top="1361" w:right="1474" w:bottom="1361" w:left="136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2A" w:rsidRDefault="00185A2A">
      <w:r>
        <w:separator/>
      </w:r>
    </w:p>
  </w:endnote>
  <w:endnote w:type="continuationSeparator" w:id="0">
    <w:p w:rsidR="00185A2A" w:rsidRDefault="0018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5A2A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66 -</w:t>
    </w:r>
    <w:r>
      <w:rPr>
        <w:rFonts w:ascii="宋体" w:hAnsi="宋体"/>
        <w:sz w:val="28"/>
        <w:szCs w:val="28"/>
      </w:rPr>
      <w:fldChar w:fldCharType="end"/>
    </w:r>
  </w:p>
  <w:p w:rsidR="00000000" w:rsidRDefault="00185A2A">
    <w:pPr>
      <w:pStyle w:val="a6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2A" w:rsidRDefault="00185A2A">
      <w:r>
        <w:separator/>
      </w:r>
    </w:p>
  </w:footnote>
  <w:footnote w:type="continuationSeparator" w:id="0">
    <w:p w:rsidR="00185A2A" w:rsidRDefault="0018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chineseCountingThousand"/>
      <w:suff w:val="nothing"/>
      <w:lvlText w:val="(%1)"/>
      <w:lvlJc w:val="left"/>
      <w:pPr>
        <w:ind w:left="1060" w:hanging="420"/>
      </w:pPr>
      <w:rPr>
        <w:rFonts w:ascii="楷体_GB2312" w:eastAsia="楷体_GB2312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chineseCountingThousand"/>
      <w:suff w:val="space"/>
      <w:lvlText w:val="%1、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chineseCountingThousand"/>
      <w:lvlText w:val="(%1)"/>
      <w:lvlJc w:val="left"/>
      <w:pPr>
        <w:ind w:left="1060" w:hanging="420"/>
      </w:pPr>
    </w:lvl>
    <w:lvl w:ilvl="1">
      <w:start w:val="1"/>
      <w:numFmt w:val="japaneseCounting"/>
      <w:lvlText w:val="（%2）"/>
      <w:lvlJc w:val="left"/>
      <w:pPr>
        <w:ind w:left="2644" w:hanging="1584"/>
      </w:pPr>
      <w:rPr>
        <w:rFonts w:ascii="楷体" w:eastAsia="楷体" w:hAnsi="楷体" w:hint="default"/>
        <w:color w:val="000000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3565C68"/>
    <w:multiLevelType w:val="multilevel"/>
    <w:tmpl w:val="53565C68"/>
    <w:lvl w:ilvl="0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ascii="楷体_GB2312" w:eastAsia="楷体_GB2312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FD732"/>
    <w:rsid w:val="00185A2A"/>
    <w:rsid w:val="0019788D"/>
    <w:rsid w:val="003D527B"/>
    <w:rsid w:val="00687BC2"/>
    <w:rsid w:val="00D463D5"/>
    <w:rsid w:val="760FD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15D90-3B8F-4A04-928A-917FC9D0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uiPriority="35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10">
    <w:name w:val="toc 1"/>
    <w:basedOn w:val="a"/>
    <w:next w:val="a"/>
    <w:uiPriority w:val="39"/>
    <w:qFormat/>
    <w:pPr>
      <w:spacing w:before="120" w:after="120"/>
      <w:jc w:val="left"/>
    </w:pPr>
    <w:rPr>
      <w:rFonts w:cs="Calibri"/>
      <w:b/>
      <w:bCs/>
      <w:caps/>
    </w:rPr>
  </w:style>
  <w:style w:type="paragraph" w:styleId="a4">
    <w:name w:val="caption"/>
    <w:basedOn w:val="a"/>
    <w:next w:val="a"/>
    <w:uiPriority w:val="35"/>
    <w:qFormat/>
    <w:rPr>
      <w:rFonts w:ascii="Cambria" w:eastAsia="黑体" w:hAnsi="Cambria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仿宋" w:hAnsi="Times New Roman"/>
      <w:kern w:val="2"/>
      <w:sz w:val="32"/>
      <w:szCs w:val="24"/>
    </w:rPr>
  </w:style>
  <w:style w:type="paragraph" w:styleId="2">
    <w:name w:val="toc 2"/>
    <w:basedOn w:val="a"/>
    <w:next w:val="a"/>
    <w:uiPriority w:val="39"/>
    <w:qFormat/>
    <w:pPr>
      <w:ind w:left="200"/>
      <w:jc w:val="left"/>
    </w:pPr>
    <w:rPr>
      <w:rFonts w:cs="Calibri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qz0lij</dc:creator>
  <cp:keywords/>
  <cp:lastModifiedBy>pc</cp:lastModifiedBy>
  <cp:revision>2</cp:revision>
  <dcterms:created xsi:type="dcterms:W3CDTF">2022-02-18T06:16:00Z</dcterms:created>
  <dcterms:modified xsi:type="dcterms:W3CDTF">2022-02-18T06:16:00Z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